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84B71" w14:textId="77777777" w:rsidR="003C67A7" w:rsidRPr="00BF743D" w:rsidRDefault="003C67A7" w:rsidP="003C67A7">
      <w:pPr>
        <w:pStyle w:val="titre1cctp"/>
        <w:spacing w:before="240" w:after="240"/>
        <w:rPr>
          <w:rFonts w:cs="Times New Roman"/>
          <w:sz w:val="22"/>
        </w:rPr>
      </w:pPr>
      <w:bookmarkStart w:id="0" w:name="_Toc536539530"/>
      <w:bookmarkStart w:id="1" w:name="_Toc11175074"/>
      <w:r w:rsidRPr="00BF743D">
        <w:rPr>
          <w:rFonts w:cs="Times New Roman"/>
          <w:sz w:val="22"/>
        </w:rPr>
        <w:t xml:space="preserve">Mission et organisation de la chaîne </w:t>
      </w:r>
      <w:bookmarkEnd w:id="0"/>
      <w:r w:rsidRPr="00BF743D">
        <w:rPr>
          <w:rFonts w:cs="Times New Roman"/>
          <w:sz w:val="22"/>
        </w:rPr>
        <w:t>logistique du S</w:t>
      </w:r>
      <w:r w:rsidR="00430EF0">
        <w:rPr>
          <w:rFonts w:cs="Times New Roman"/>
          <w:sz w:val="22"/>
        </w:rPr>
        <w:t xml:space="preserve">ervice du </w:t>
      </w:r>
      <w:r w:rsidRPr="00BF743D">
        <w:rPr>
          <w:rFonts w:cs="Times New Roman"/>
          <w:sz w:val="22"/>
        </w:rPr>
        <w:t>C</w:t>
      </w:r>
      <w:r w:rsidR="00430EF0">
        <w:rPr>
          <w:rFonts w:cs="Times New Roman"/>
          <w:sz w:val="22"/>
        </w:rPr>
        <w:t xml:space="preserve">ommissariat des </w:t>
      </w:r>
      <w:r w:rsidRPr="00BF743D">
        <w:rPr>
          <w:rFonts w:cs="Times New Roman"/>
          <w:sz w:val="22"/>
        </w:rPr>
        <w:t>A</w:t>
      </w:r>
      <w:bookmarkEnd w:id="1"/>
      <w:r w:rsidR="00430EF0">
        <w:rPr>
          <w:rFonts w:cs="Times New Roman"/>
          <w:sz w:val="22"/>
        </w:rPr>
        <w:t>rmées</w:t>
      </w:r>
    </w:p>
    <w:p w14:paraId="4B82DA8F" w14:textId="77777777" w:rsidR="003C67A7" w:rsidRPr="00BF743D" w:rsidRDefault="003C67A7" w:rsidP="00410ED2">
      <w:pPr>
        <w:pStyle w:val="titre2cctp"/>
        <w:numPr>
          <w:ilvl w:val="0"/>
          <w:numId w:val="0"/>
        </w:numPr>
        <w:spacing w:before="240" w:after="240"/>
        <w:rPr>
          <w:rFonts w:cs="Times New Roman"/>
          <w:sz w:val="22"/>
          <w:szCs w:val="22"/>
        </w:rPr>
      </w:pPr>
      <w:bookmarkStart w:id="2" w:name="_Toc536539531"/>
      <w:bookmarkStart w:id="3" w:name="_Toc11175075"/>
      <w:r w:rsidRPr="00BF743D">
        <w:rPr>
          <w:rFonts w:cs="Times New Roman"/>
          <w:sz w:val="22"/>
          <w:szCs w:val="22"/>
        </w:rPr>
        <w:t>Mission</w:t>
      </w:r>
      <w:bookmarkEnd w:id="2"/>
      <w:bookmarkEnd w:id="3"/>
    </w:p>
    <w:p w14:paraId="760775BD" w14:textId="77777777" w:rsidR="003C67A7" w:rsidRPr="00BF743D" w:rsidRDefault="003C67A7" w:rsidP="003C67A7">
      <w:pPr>
        <w:spacing w:before="120" w:after="120"/>
        <w:rPr>
          <w:rFonts w:ascii="Times New Roman" w:hAnsi="Times New Roman"/>
        </w:rPr>
      </w:pPr>
      <w:r w:rsidRPr="00BF743D">
        <w:rPr>
          <w:rFonts w:ascii="Times New Roman" w:hAnsi="Times New Roman"/>
        </w:rPr>
        <w:t>Le service du commissariat des armées (SCA)</w:t>
      </w:r>
      <w:r w:rsidR="00F8591D">
        <w:rPr>
          <w:rFonts w:ascii="Times New Roman" w:hAnsi="Times New Roman"/>
        </w:rPr>
        <w:t>,</w:t>
      </w:r>
      <w:r w:rsidRPr="00BF743D">
        <w:rPr>
          <w:rFonts w:ascii="Times New Roman" w:hAnsi="Times New Roman"/>
        </w:rPr>
        <w:t xml:space="preserve"> au travers de son organisation territoriale</w:t>
      </w:r>
      <w:r w:rsidR="00F8591D">
        <w:rPr>
          <w:rFonts w:ascii="Times New Roman" w:hAnsi="Times New Roman"/>
        </w:rPr>
        <w:t>,</w:t>
      </w:r>
      <w:r w:rsidRPr="00BF743D">
        <w:rPr>
          <w:rFonts w:ascii="Times New Roman" w:hAnsi="Times New Roman"/>
        </w:rPr>
        <w:t xml:space="preserve"> assure le soutien de l’ensemble des entités du ministère des armées (MINARM) dans les domaines de l’Habillement (H), du soutien de l’homme (SH), de la gestion base vie (GBV) et de la Restauration Hôtellerie Loisirs (R</w:t>
      </w:r>
      <w:r w:rsidR="00F8591D">
        <w:rPr>
          <w:rFonts w:ascii="Times New Roman" w:hAnsi="Times New Roman"/>
        </w:rPr>
        <w:t>H</w:t>
      </w:r>
      <w:r w:rsidRPr="00BF743D">
        <w:rPr>
          <w:rFonts w:ascii="Times New Roman" w:hAnsi="Times New Roman"/>
        </w:rPr>
        <w:t>L) comprenant notamment</w:t>
      </w:r>
      <w:r w:rsidRPr="00BF743D">
        <w:rPr>
          <w:rFonts w:ascii="Times New Roman" w:hAnsi="Times New Roman"/>
          <w:strike/>
        </w:rPr>
        <w:t xml:space="preserve"> </w:t>
      </w:r>
      <w:r w:rsidRPr="00BF743D">
        <w:rPr>
          <w:rFonts w:ascii="Times New Roman" w:hAnsi="Times New Roman"/>
        </w:rPr>
        <w:t>les matériels de restauration collective. Dans le cadre de son schéma directeur logistique le service a notamment, vocation à concentrer son dispositif (réduction d’empreinte logistique) et à rationaliser ses processus et procédures.</w:t>
      </w:r>
    </w:p>
    <w:p w14:paraId="173CD30B" w14:textId="77777777" w:rsidR="003C67A7" w:rsidRPr="00BF743D" w:rsidRDefault="003C67A7" w:rsidP="003C67A7">
      <w:pPr>
        <w:spacing w:before="120" w:after="120"/>
        <w:rPr>
          <w:rFonts w:ascii="Times New Roman" w:hAnsi="Times New Roman"/>
        </w:rPr>
      </w:pPr>
      <w:r w:rsidRPr="00BF743D">
        <w:rPr>
          <w:rFonts w:ascii="Times New Roman" w:hAnsi="Times New Roman"/>
        </w:rPr>
        <w:t xml:space="preserve">Le SCA s’est engagé dans le projet ministériel de rénovation de la </w:t>
      </w:r>
      <w:proofErr w:type="spellStart"/>
      <w:r w:rsidRPr="00BF743D">
        <w:rPr>
          <w:rFonts w:ascii="Times New Roman" w:hAnsi="Times New Roman"/>
        </w:rPr>
        <w:t>Supply</w:t>
      </w:r>
      <w:proofErr w:type="spellEnd"/>
      <w:r w:rsidRPr="00BF743D">
        <w:rPr>
          <w:rFonts w:ascii="Times New Roman" w:hAnsi="Times New Roman"/>
        </w:rPr>
        <w:t xml:space="preserve"> Chain du MINARM aux côtés de l’Etat-Major des armées. Pour ce faire, il doit se doter d’un système d’information logistique (SIL) couvrant tout le spectre de sa logistique</w:t>
      </w:r>
      <w:r w:rsidR="00F8591D">
        <w:rPr>
          <w:rFonts w:ascii="Times New Roman" w:hAnsi="Times New Roman"/>
        </w:rPr>
        <w:t>,</w:t>
      </w:r>
      <w:r w:rsidRPr="00BF743D">
        <w:rPr>
          <w:rFonts w:ascii="Times New Roman" w:hAnsi="Times New Roman"/>
        </w:rPr>
        <w:t xml:space="preserve"> y compris l’échelon local.</w:t>
      </w:r>
    </w:p>
    <w:p w14:paraId="1378F862" w14:textId="77777777" w:rsidR="003C67A7" w:rsidRPr="00BF743D" w:rsidRDefault="003C67A7" w:rsidP="003C67A7">
      <w:pPr>
        <w:spacing w:before="120" w:after="120"/>
        <w:rPr>
          <w:rFonts w:ascii="Times New Roman" w:hAnsi="Times New Roman"/>
        </w:rPr>
      </w:pPr>
      <w:r w:rsidRPr="00BF743D">
        <w:rPr>
          <w:rFonts w:ascii="Times New Roman" w:hAnsi="Times New Roman"/>
        </w:rPr>
        <w:t xml:space="preserve">Les organismes bénéficiaires du SCA sont répartis sur toute la France métropolitaine, l’outre-mer (OME) et les OPEX. </w:t>
      </w:r>
    </w:p>
    <w:p w14:paraId="22DD8199" w14:textId="77777777" w:rsidR="003C67A7" w:rsidRPr="00BF743D" w:rsidRDefault="003C67A7" w:rsidP="003C67A7">
      <w:pPr>
        <w:spacing w:before="120" w:after="120"/>
        <w:rPr>
          <w:rFonts w:ascii="Times New Roman" w:hAnsi="Times New Roman"/>
        </w:rPr>
      </w:pPr>
      <w:r w:rsidRPr="00BF743D">
        <w:rPr>
          <w:rFonts w:ascii="Times New Roman" w:hAnsi="Times New Roman"/>
        </w:rPr>
        <w:t>Chaque organisme soutenant (GS) peut disposer d’un ou plusieurs pôles. Chaque pôle peut soutenir un ou plusieurs sites et dispose d’un ou de plusieurs magasins d’extrémité et de guichets de distribution. Il a vocation à soutenir plusieurs entités, ce</w:t>
      </w:r>
      <w:r w:rsidR="00F8591D">
        <w:rPr>
          <w:rFonts w:ascii="Times New Roman" w:hAnsi="Times New Roman"/>
        </w:rPr>
        <w:t>lles</w:t>
      </w:r>
      <w:r w:rsidRPr="00BF743D">
        <w:rPr>
          <w:rFonts w:ascii="Times New Roman" w:hAnsi="Times New Roman"/>
        </w:rPr>
        <w:t xml:space="preserve">-ci étant soit </w:t>
      </w:r>
      <w:proofErr w:type="spellStart"/>
      <w:r w:rsidRPr="00BF743D">
        <w:rPr>
          <w:rFonts w:ascii="Times New Roman" w:hAnsi="Times New Roman"/>
        </w:rPr>
        <w:t>co</w:t>
      </w:r>
      <w:proofErr w:type="spellEnd"/>
      <w:r w:rsidRPr="00BF743D">
        <w:rPr>
          <w:rFonts w:ascii="Times New Roman" w:hAnsi="Times New Roman"/>
        </w:rPr>
        <w:t>-localisées soit sur des sites distants, sur lesquels le soutenant ne dispose d’aucun personnel en propre ni d’infrastructure dédiée.</w:t>
      </w:r>
    </w:p>
    <w:p w14:paraId="26C194B0" w14:textId="77777777" w:rsidR="003C67A7" w:rsidRPr="00BF743D" w:rsidRDefault="003C67A7" w:rsidP="003C67A7">
      <w:pPr>
        <w:spacing w:after="160" w:line="259" w:lineRule="auto"/>
        <w:jc w:val="left"/>
        <w:rPr>
          <w:rFonts w:ascii="Times New Roman" w:hAnsi="Times New Roman"/>
        </w:rPr>
      </w:pPr>
    </w:p>
    <w:p w14:paraId="6B71F010" w14:textId="77777777" w:rsidR="00BF4A66" w:rsidRPr="00BF743D" w:rsidRDefault="00BF4A66" w:rsidP="00BF4A66">
      <w:pPr>
        <w:pStyle w:val="titre1cctp"/>
        <w:spacing w:before="240" w:after="240"/>
        <w:rPr>
          <w:rFonts w:cs="Times New Roman"/>
          <w:sz w:val="22"/>
        </w:rPr>
      </w:pPr>
      <w:r>
        <w:rPr>
          <w:rFonts w:cs="Times New Roman"/>
          <w:sz w:val="22"/>
        </w:rPr>
        <w:t xml:space="preserve">SIL Couche Basse / </w:t>
      </w:r>
      <w:proofErr w:type="spellStart"/>
      <w:r>
        <w:rPr>
          <w:rFonts w:cs="Times New Roman"/>
          <w:sz w:val="22"/>
        </w:rPr>
        <w:t>GHECo</w:t>
      </w:r>
      <w:proofErr w:type="spellEnd"/>
      <w:r>
        <w:rPr>
          <w:rFonts w:cs="Times New Roman"/>
          <w:sz w:val="22"/>
        </w:rPr>
        <w:t xml:space="preserve"> (Gestion de l’Habillement et des Equipements du Commissariat)</w:t>
      </w:r>
    </w:p>
    <w:p w14:paraId="0D1384A3" w14:textId="77777777" w:rsidR="00BF4A66" w:rsidRDefault="00BF4A66" w:rsidP="00430EF0">
      <w:pPr>
        <w:rPr>
          <w:rFonts w:ascii="Times New Roman" w:hAnsi="Times New Roman"/>
        </w:rPr>
      </w:pPr>
      <w:r w:rsidRPr="00BF4A66">
        <w:rPr>
          <w:rFonts w:ascii="Times New Roman" w:hAnsi="Times New Roman"/>
        </w:rPr>
        <w:t>SI logistique local du SCA basé sur un PGI (Progiciel de Gestion Intégré) de l’éditeur IFS. Il est déployé au sein de l’échelon local (GS</w:t>
      </w:r>
      <w:r w:rsidR="00922277">
        <w:rPr>
          <w:rFonts w:ascii="Times New Roman" w:hAnsi="Times New Roman"/>
        </w:rPr>
        <w:t>C</w:t>
      </w:r>
      <w:r w:rsidRPr="00BF4A66">
        <w:rPr>
          <w:rFonts w:ascii="Times New Roman" w:hAnsi="Times New Roman"/>
        </w:rPr>
        <w:t>) ainsi que de l’échelon central du SCA (GS Socle et centres experts) dans plus de 160 magasins</w:t>
      </w:r>
    </w:p>
    <w:p w14:paraId="40D40734" w14:textId="77777777" w:rsidR="00BF4A66" w:rsidRDefault="00BF4A66" w:rsidP="00430EF0">
      <w:pPr>
        <w:rPr>
          <w:rFonts w:ascii="Times New Roman" w:hAnsi="Times New Roman"/>
        </w:rPr>
      </w:pPr>
    </w:p>
    <w:p w14:paraId="21253341" w14:textId="77777777" w:rsidR="00A92B0E" w:rsidRPr="00A92B0E" w:rsidRDefault="00A92B0E" w:rsidP="00A92B0E">
      <w:pPr>
        <w:rPr>
          <w:rFonts w:ascii="Times New Roman" w:hAnsi="Times New Roman"/>
        </w:rPr>
      </w:pPr>
      <w:proofErr w:type="spellStart"/>
      <w:r w:rsidRPr="00A92B0E">
        <w:rPr>
          <w:rFonts w:ascii="Times New Roman" w:hAnsi="Times New Roman"/>
        </w:rPr>
        <w:t>GHÉCo</w:t>
      </w:r>
      <w:proofErr w:type="spellEnd"/>
      <w:r w:rsidRPr="00A92B0E">
        <w:rPr>
          <w:rFonts w:ascii="Times New Roman" w:hAnsi="Times New Roman"/>
        </w:rPr>
        <w:t xml:space="preserve"> permet d’assurer la gestion des stocks locaux et le suivi des ressources mises en exploitation auprès des unités des forces. Son déploiement, piloté par le centre interarmées du soutien Métiers et Contrôle Interne (CIMCI), s’est appuyé sur une structure ad-hoc, créée à cet effet, et une assistance renforcée qui ont ainsi permis de sécuriser toutes les étapes de cette phase projet : reprise des données, formation du personnel, accompagnement sur site par une équipe de projet intégrée puis, à distance, au moyen d’un centre national d’assistance.</w:t>
      </w:r>
    </w:p>
    <w:p w14:paraId="2B2C0487" w14:textId="77777777" w:rsidR="00A92B0E" w:rsidRPr="00A92B0E" w:rsidRDefault="00A92B0E" w:rsidP="00A92B0E">
      <w:pPr>
        <w:rPr>
          <w:rFonts w:ascii="Times New Roman" w:hAnsi="Times New Roman"/>
        </w:rPr>
      </w:pPr>
    </w:p>
    <w:p w14:paraId="52B6868F" w14:textId="754D3A02" w:rsidR="00A92B0E" w:rsidRPr="00A92B0E" w:rsidRDefault="00A92B0E" w:rsidP="00A92B0E">
      <w:pPr>
        <w:rPr>
          <w:rFonts w:ascii="Times New Roman" w:hAnsi="Times New Roman"/>
        </w:rPr>
      </w:pPr>
      <w:r w:rsidRPr="00A92B0E">
        <w:rPr>
          <w:rFonts w:ascii="Times New Roman" w:hAnsi="Times New Roman"/>
        </w:rPr>
        <w:t>Grâce à un engagement fort de tous les acteurs</w:t>
      </w:r>
      <w:r w:rsidR="00F8591D">
        <w:rPr>
          <w:rFonts w:ascii="Times New Roman" w:hAnsi="Times New Roman"/>
        </w:rPr>
        <w:t>,</w:t>
      </w:r>
      <w:r w:rsidRPr="00A92B0E">
        <w:rPr>
          <w:rFonts w:ascii="Times New Roman" w:hAnsi="Times New Roman"/>
        </w:rPr>
        <w:t xml:space="preserve"> son déploiement est aujourd’hui achevé dans tous les organismes opérateurs du SCA en métropole, outre-mer et OP</w:t>
      </w:r>
      <w:r w:rsidR="00F8591D">
        <w:rPr>
          <w:rFonts w:ascii="Times New Roman" w:hAnsi="Times New Roman"/>
        </w:rPr>
        <w:t>E</w:t>
      </w:r>
      <w:r w:rsidRPr="00A92B0E">
        <w:rPr>
          <w:rFonts w:ascii="Times New Roman" w:hAnsi="Times New Roman"/>
        </w:rPr>
        <w:t xml:space="preserve">X aussi bien sur les unités de l’Armée de Terre, </w:t>
      </w:r>
      <w:r w:rsidR="00F8591D">
        <w:rPr>
          <w:rFonts w:ascii="Times New Roman" w:hAnsi="Times New Roman"/>
        </w:rPr>
        <w:t xml:space="preserve">que sur celles </w:t>
      </w:r>
      <w:r w:rsidRPr="00A92B0E">
        <w:rPr>
          <w:rFonts w:ascii="Times New Roman" w:hAnsi="Times New Roman"/>
        </w:rPr>
        <w:t xml:space="preserve">de l’Armée de l’Air et de l’Espace </w:t>
      </w:r>
      <w:r w:rsidR="00F8591D">
        <w:rPr>
          <w:rFonts w:ascii="Times New Roman" w:hAnsi="Times New Roman"/>
        </w:rPr>
        <w:t>et</w:t>
      </w:r>
      <w:r w:rsidR="00F8591D" w:rsidRPr="00A92B0E">
        <w:rPr>
          <w:rFonts w:ascii="Times New Roman" w:hAnsi="Times New Roman"/>
        </w:rPr>
        <w:t xml:space="preserve"> </w:t>
      </w:r>
      <w:r w:rsidRPr="00A92B0E">
        <w:rPr>
          <w:rFonts w:ascii="Times New Roman" w:hAnsi="Times New Roman"/>
        </w:rPr>
        <w:t>de l</w:t>
      </w:r>
      <w:r w:rsidR="00F8591D">
        <w:rPr>
          <w:rFonts w:ascii="Times New Roman" w:hAnsi="Times New Roman"/>
        </w:rPr>
        <w:t>a</w:t>
      </w:r>
      <w:r w:rsidRPr="00A92B0E">
        <w:rPr>
          <w:rFonts w:ascii="Times New Roman" w:hAnsi="Times New Roman"/>
        </w:rPr>
        <w:t xml:space="preserve"> Marine Nationale.</w:t>
      </w:r>
    </w:p>
    <w:p w14:paraId="3F54FBC8" w14:textId="2F3BEFD2" w:rsidR="00A92B0E" w:rsidRPr="00A92B0E" w:rsidRDefault="00A92B0E" w:rsidP="00A92B0E">
      <w:pPr>
        <w:rPr>
          <w:rFonts w:ascii="Times New Roman" w:hAnsi="Times New Roman"/>
        </w:rPr>
      </w:pPr>
      <w:r w:rsidRPr="00A92B0E">
        <w:rPr>
          <w:rFonts w:ascii="Times New Roman" w:hAnsi="Times New Roman"/>
        </w:rPr>
        <w:t xml:space="preserve">Le cœur du logiciel est une solution de la société « IFS », l’un des </w:t>
      </w:r>
      <w:r w:rsidR="00D660B1">
        <w:rPr>
          <w:rFonts w:ascii="Times New Roman" w:hAnsi="Times New Roman"/>
        </w:rPr>
        <w:t xml:space="preserve">éditeurs sur le </w:t>
      </w:r>
      <w:r w:rsidRPr="00A92B0E">
        <w:rPr>
          <w:rFonts w:ascii="Times New Roman" w:hAnsi="Times New Roman"/>
        </w:rPr>
        <w:t xml:space="preserve">marché des progiciels de gestion des ressources. Depuis 2023, </w:t>
      </w:r>
      <w:proofErr w:type="spellStart"/>
      <w:r w:rsidRPr="00A92B0E">
        <w:rPr>
          <w:rFonts w:ascii="Times New Roman" w:hAnsi="Times New Roman"/>
        </w:rPr>
        <w:t>GHÉCo</w:t>
      </w:r>
      <w:proofErr w:type="spellEnd"/>
      <w:r w:rsidRPr="00A92B0E">
        <w:rPr>
          <w:rFonts w:ascii="Times New Roman" w:hAnsi="Times New Roman"/>
        </w:rPr>
        <w:t xml:space="preserve"> a connu plusieurs améliorations visant notamment à corriger les premiers irritants identifiés par les opérateurs, avec par exemple l’automatisation d’actions de saisie répétitives et sans valeur ajoutée. L’outil fera encore l’objet dans les mois à venir de multiples évolutions technico-fonctionnelles pour répondre à un objectif : accroître toujours plus la simplification des tâches et l’interopérabilité avec les autres outils de l’écosystème numérique de la logistique du SCA (principalement ARES, e-HABILLEMENT et SILRIA).</w:t>
      </w:r>
    </w:p>
    <w:p w14:paraId="3A4C0DB6" w14:textId="77777777" w:rsidR="00A92B0E" w:rsidRPr="00A92B0E" w:rsidRDefault="00A92B0E" w:rsidP="00A92B0E">
      <w:pPr>
        <w:rPr>
          <w:rFonts w:ascii="Times New Roman" w:hAnsi="Times New Roman"/>
        </w:rPr>
      </w:pPr>
    </w:p>
    <w:p w14:paraId="12B6C1BB" w14:textId="296C1266" w:rsidR="00BF4A66" w:rsidRDefault="00A92B0E" w:rsidP="00A92B0E">
      <w:pPr>
        <w:rPr>
          <w:rFonts w:ascii="Times New Roman" w:hAnsi="Times New Roman"/>
        </w:rPr>
      </w:pPr>
      <w:proofErr w:type="spellStart"/>
      <w:r w:rsidRPr="00A92B0E">
        <w:rPr>
          <w:rFonts w:ascii="Times New Roman" w:hAnsi="Times New Roman"/>
        </w:rPr>
        <w:t>GHÉCo</w:t>
      </w:r>
      <w:proofErr w:type="spellEnd"/>
      <w:r w:rsidRPr="00A92B0E">
        <w:rPr>
          <w:rFonts w:ascii="Times New Roman" w:hAnsi="Times New Roman"/>
        </w:rPr>
        <w:t xml:space="preserve"> est aujourd’hui un système d’informations robuste et fiable. Sa bonne appropriation par l’ensemble des opérateurs, avec la mise à jour en temps réel des inventaires sur le terrain, conditionne non seulement le niveau de performance de la chaîne logistique du SCA, mais participe également à la maitrise de la </w:t>
      </w:r>
      <w:r w:rsidR="00F8591D">
        <w:rPr>
          <w:rFonts w:ascii="Times New Roman" w:hAnsi="Times New Roman"/>
        </w:rPr>
        <w:t>donnée</w:t>
      </w:r>
      <w:r w:rsidRPr="00A92B0E">
        <w:rPr>
          <w:rFonts w:ascii="Times New Roman" w:hAnsi="Times New Roman"/>
        </w:rPr>
        <w:t>, devenue incontournable pour se préparer et faire face aux enjeux des engagements opérationnels en cours ou à venir.</w:t>
      </w:r>
    </w:p>
    <w:p w14:paraId="0832E8C5" w14:textId="77777777" w:rsidR="009D0FCB" w:rsidRPr="00006382" w:rsidRDefault="009D0FCB" w:rsidP="009D0FCB">
      <w:pPr>
        <w:pStyle w:val="titre2cctp"/>
        <w:ind w:hanging="29"/>
        <w:rPr>
          <w:sz w:val="22"/>
        </w:rPr>
      </w:pPr>
      <w:r>
        <w:rPr>
          <w:sz w:val="22"/>
        </w:rPr>
        <w:lastRenderedPageBreak/>
        <w:t>Architecture fonctionnelle</w:t>
      </w:r>
    </w:p>
    <w:p w14:paraId="24188C22" w14:textId="77777777" w:rsidR="00A92B0E" w:rsidRPr="009D0FCB" w:rsidRDefault="00A92B0E" w:rsidP="00A92B0E">
      <w:pPr>
        <w:rPr>
          <w:rFonts w:ascii="Times New Roman" w:hAnsi="Times New Roman"/>
          <w:u w:val="single"/>
        </w:rPr>
      </w:pPr>
      <w:r w:rsidRPr="009D0FCB">
        <w:rPr>
          <w:rFonts w:ascii="Times New Roman" w:hAnsi="Times New Roman"/>
          <w:u w:val="single"/>
        </w:rPr>
        <w:t>Périmètre fonctionnel :</w:t>
      </w:r>
    </w:p>
    <w:p w14:paraId="5CC4C187" w14:textId="77777777" w:rsidR="009D0FCB" w:rsidRPr="00A92B0E" w:rsidRDefault="009D0FCB" w:rsidP="00A92B0E">
      <w:pPr>
        <w:rPr>
          <w:rFonts w:ascii="Times New Roman" w:hAnsi="Times New Roman"/>
        </w:rPr>
      </w:pPr>
    </w:p>
    <w:p w14:paraId="03413555" w14:textId="77777777" w:rsidR="00A92B0E" w:rsidRPr="00A92B0E" w:rsidRDefault="00A92B0E" w:rsidP="00A92B0E">
      <w:pPr>
        <w:rPr>
          <w:rFonts w:ascii="Times New Roman" w:hAnsi="Times New Roman"/>
        </w:rPr>
      </w:pPr>
      <w:r w:rsidRPr="00A92B0E">
        <w:rPr>
          <w:rFonts w:ascii="Times New Roman" w:hAnsi="Times New Roman"/>
        </w:rPr>
        <w:t>L’objet du SIL couche basse est de permettre le suivi du flux logistique d’un article depuis la commande jusqu’à sa délivrance au soutenu, afin d’optimiser la chaine logistique et d’augmenter la proximité avec les soutenus.</w:t>
      </w:r>
    </w:p>
    <w:p w14:paraId="77A7B6D2" w14:textId="77777777" w:rsidR="00A92B0E" w:rsidRPr="00A92B0E" w:rsidRDefault="00A92B0E" w:rsidP="00A92B0E">
      <w:pPr>
        <w:rPr>
          <w:rFonts w:ascii="Times New Roman" w:hAnsi="Times New Roman"/>
        </w:rPr>
      </w:pPr>
      <w:r w:rsidRPr="00A92B0E">
        <w:rPr>
          <w:rFonts w:ascii="Times New Roman" w:hAnsi="Times New Roman"/>
        </w:rPr>
        <w:t xml:space="preserve">Le SIL couche basse est l’un des leviers permettant de concevoir et de mettre en œuvre la refonte de la logistique de la distribution collective et individuelle des biens du SCA aux soutenus. </w:t>
      </w:r>
    </w:p>
    <w:p w14:paraId="781D984A" w14:textId="77777777" w:rsidR="00A92B0E" w:rsidRPr="00A92B0E" w:rsidRDefault="00A92B0E" w:rsidP="00A92B0E">
      <w:pPr>
        <w:rPr>
          <w:rFonts w:ascii="Times New Roman" w:hAnsi="Times New Roman"/>
        </w:rPr>
      </w:pPr>
      <w:r w:rsidRPr="00A92B0E">
        <w:rPr>
          <w:rFonts w:ascii="Times New Roman" w:hAnsi="Times New Roman"/>
        </w:rPr>
        <w:t xml:space="preserve">Le SIL couche basse remplace tout ou partie des fonctionnalités des SIL historiques avec </w:t>
      </w:r>
      <w:r w:rsidR="009D0FCB">
        <w:rPr>
          <w:rFonts w:ascii="Times New Roman" w:hAnsi="Times New Roman"/>
        </w:rPr>
        <w:t>comme</w:t>
      </w:r>
      <w:r w:rsidRPr="00A92B0E">
        <w:rPr>
          <w:rFonts w:ascii="Times New Roman" w:hAnsi="Times New Roman"/>
        </w:rPr>
        <w:t xml:space="preserve"> objectifs :</w:t>
      </w:r>
    </w:p>
    <w:p w14:paraId="22684559" w14:textId="77777777" w:rsidR="00A92B0E" w:rsidRPr="00A92B0E" w:rsidRDefault="00A92B0E" w:rsidP="00A92B0E">
      <w:pPr>
        <w:rPr>
          <w:rFonts w:ascii="Times New Roman" w:hAnsi="Times New Roman"/>
        </w:rPr>
      </w:pPr>
    </w:p>
    <w:p w14:paraId="1539218E" w14:textId="77777777" w:rsidR="00A92B0E" w:rsidRPr="00A92B0E" w:rsidRDefault="00A92B0E" w:rsidP="00A92B0E">
      <w:pPr>
        <w:numPr>
          <w:ilvl w:val="0"/>
          <w:numId w:val="5"/>
        </w:numPr>
        <w:rPr>
          <w:rFonts w:ascii="Times New Roman" w:hAnsi="Times New Roman"/>
        </w:rPr>
      </w:pPr>
      <w:r w:rsidRPr="00A92B0E">
        <w:rPr>
          <w:rFonts w:ascii="Times New Roman" w:hAnsi="Times New Roman"/>
        </w:rPr>
        <w:t>D’améliorer la productivité du service par :</w:t>
      </w:r>
    </w:p>
    <w:p w14:paraId="4BC8FD3B" w14:textId="77777777" w:rsidR="00A92B0E" w:rsidRPr="00A92B0E" w:rsidRDefault="00A92B0E" w:rsidP="00A92B0E">
      <w:pPr>
        <w:numPr>
          <w:ilvl w:val="1"/>
          <w:numId w:val="5"/>
        </w:numPr>
        <w:rPr>
          <w:rFonts w:ascii="Times New Roman" w:hAnsi="Times New Roman"/>
        </w:rPr>
      </w:pPr>
      <w:r w:rsidRPr="00A92B0E">
        <w:rPr>
          <w:rFonts w:ascii="Times New Roman" w:hAnsi="Times New Roman"/>
        </w:rPr>
        <w:t>L’utilisation de moyens de traçabilité et de mobilité,</w:t>
      </w:r>
    </w:p>
    <w:p w14:paraId="78A7A68F" w14:textId="77777777" w:rsidR="00A92B0E" w:rsidRPr="00A92B0E" w:rsidRDefault="00A92B0E" w:rsidP="00A92B0E">
      <w:pPr>
        <w:numPr>
          <w:ilvl w:val="1"/>
          <w:numId w:val="5"/>
        </w:numPr>
        <w:rPr>
          <w:rFonts w:ascii="Times New Roman" w:hAnsi="Times New Roman"/>
        </w:rPr>
      </w:pPr>
      <w:r w:rsidRPr="00A92B0E">
        <w:rPr>
          <w:rFonts w:ascii="Times New Roman" w:hAnsi="Times New Roman"/>
        </w:rPr>
        <w:t>L’automatisation de certains actes métier,</w:t>
      </w:r>
    </w:p>
    <w:p w14:paraId="52ADABE4" w14:textId="77777777" w:rsidR="00A92B0E" w:rsidRPr="00A92B0E" w:rsidRDefault="00A92B0E" w:rsidP="00A92B0E">
      <w:pPr>
        <w:numPr>
          <w:ilvl w:val="0"/>
          <w:numId w:val="5"/>
        </w:numPr>
        <w:rPr>
          <w:rFonts w:ascii="Times New Roman" w:hAnsi="Times New Roman"/>
        </w:rPr>
      </w:pPr>
      <w:r w:rsidRPr="00A92B0E">
        <w:rPr>
          <w:rFonts w:ascii="Times New Roman" w:hAnsi="Times New Roman"/>
        </w:rPr>
        <w:t>De diminuer les coûts logistiques et RH,</w:t>
      </w:r>
    </w:p>
    <w:p w14:paraId="6BA8320D" w14:textId="77777777" w:rsidR="00A92B0E" w:rsidRPr="00A92B0E" w:rsidRDefault="00A92B0E" w:rsidP="00A92B0E">
      <w:pPr>
        <w:numPr>
          <w:ilvl w:val="0"/>
          <w:numId w:val="5"/>
        </w:numPr>
        <w:rPr>
          <w:rFonts w:ascii="Times New Roman" w:hAnsi="Times New Roman"/>
        </w:rPr>
      </w:pPr>
      <w:r w:rsidRPr="00A92B0E">
        <w:rPr>
          <w:rFonts w:ascii="Times New Roman" w:hAnsi="Times New Roman"/>
        </w:rPr>
        <w:t>D’offrir aux opérateurs un outil intuitif unique et au SCA un dispositif facile à déployer,</w:t>
      </w:r>
    </w:p>
    <w:p w14:paraId="2E950FF7" w14:textId="77777777" w:rsidR="00A92B0E" w:rsidRPr="00A92B0E" w:rsidRDefault="00A92B0E" w:rsidP="00A92B0E">
      <w:pPr>
        <w:numPr>
          <w:ilvl w:val="0"/>
          <w:numId w:val="5"/>
        </w:numPr>
        <w:rPr>
          <w:rFonts w:ascii="Times New Roman" w:hAnsi="Times New Roman"/>
        </w:rPr>
      </w:pPr>
      <w:r w:rsidRPr="00A92B0E">
        <w:rPr>
          <w:rFonts w:ascii="Times New Roman" w:hAnsi="Times New Roman"/>
        </w:rPr>
        <w:t>De disposer d’une visibilité instantanée sur la ressource,</w:t>
      </w:r>
    </w:p>
    <w:p w14:paraId="2792384B" w14:textId="77777777" w:rsidR="00A92B0E" w:rsidRPr="00A92B0E" w:rsidRDefault="00A92B0E" w:rsidP="00A92B0E">
      <w:pPr>
        <w:numPr>
          <w:ilvl w:val="0"/>
          <w:numId w:val="5"/>
        </w:numPr>
        <w:rPr>
          <w:rFonts w:ascii="Times New Roman" w:hAnsi="Times New Roman"/>
        </w:rPr>
      </w:pPr>
      <w:r w:rsidRPr="00A92B0E">
        <w:rPr>
          <w:rFonts w:ascii="Times New Roman" w:hAnsi="Times New Roman"/>
        </w:rPr>
        <w:t>De fiabiliser la remontée de données patrimoniales sécurisées issue du MDM,</w:t>
      </w:r>
    </w:p>
    <w:p w14:paraId="2F866C9D" w14:textId="77777777" w:rsidR="00A92B0E" w:rsidRPr="00A92B0E" w:rsidRDefault="00A92B0E" w:rsidP="00A92B0E">
      <w:pPr>
        <w:numPr>
          <w:ilvl w:val="0"/>
          <w:numId w:val="5"/>
        </w:numPr>
        <w:rPr>
          <w:rFonts w:ascii="Times New Roman" w:hAnsi="Times New Roman"/>
        </w:rPr>
      </w:pPr>
      <w:r w:rsidRPr="00A92B0E">
        <w:rPr>
          <w:rFonts w:ascii="Times New Roman" w:hAnsi="Times New Roman"/>
        </w:rPr>
        <w:t>De réaliser le réapprovisionnement des différents points de délivrance par une majorité de flux automatisés,</w:t>
      </w:r>
    </w:p>
    <w:p w14:paraId="530194EE" w14:textId="77777777" w:rsidR="00A92B0E" w:rsidRPr="00A92B0E" w:rsidRDefault="00A92B0E" w:rsidP="00A92B0E">
      <w:pPr>
        <w:numPr>
          <w:ilvl w:val="0"/>
          <w:numId w:val="5"/>
        </w:numPr>
        <w:rPr>
          <w:rFonts w:ascii="Times New Roman" w:hAnsi="Times New Roman"/>
        </w:rPr>
      </w:pPr>
      <w:r w:rsidRPr="00A92B0E">
        <w:rPr>
          <w:rFonts w:ascii="Times New Roman" w:hAnsi="Times New Roman"/>
        </w:rPr>
        <w:t>De renforcer le taux de service rendu :</w:t>
      </w:r>
    </w:p>
    <w:p w14:paraId="7EBB5CC0" w14:textId="77777777" w:rsidR="00A92B0E" w:rsidRPr="00A92B0E" w:rsidRDefault="00A92B0E" w:rsidP="00A92B0E">
      <w:pPr>
        <w:numPr>
          <w:ilvl w:val="1"/>
          <w:numId w:val="5"/>
        </w:numPr>
        <w:rPr>
          <w:rFonts w:ascii="Times New Roman" w:hAnsi="Times New Roman"/>
        </w:rPr>
      </w:pPr>
      <w:r w:rsidRPr="00A92B0E">
        <w:rPr>
          <w:rFonts w:ascii="Times New Roman" w:hAnsi="Times New Roman"/>
        </w:rPr>
        <w:t>En assurant un pilotage précis des activités,</w:t>
      </w:r>
    </w:p>
    <w:p w14:paraId="74E24056" w14:textId="77777777" w:rsidR="00A92B0E" w:rsidRPr="00A92B0E" w:rsidRDefault="00A92B0E" w:rsidP="00A92B0E">
      <w:pPr>
        <w:numPr>
          <w:ilvl w:val="1"/>
          <w:numId w:val="5"/>
        </w:numPr>
        <w:rPr>
          <w:rFonts w:ascii="Times New Roman" w:hAnsi="Times New Roman"/>
        </w:rPr>
      </w:pPr>
      <w:r w:rsidRPr="00A92B0E">
        <w:rPr>
          <w:rFonts w:ascii="Times New Roman" w:hAnsi="Times New Roman"/>
        </w:rPr>
        <w:t>En optimisant les capacités de production et le suivi client tout en garantissant une traçabilité totale des opérations,</w:t>
      </w:r>
    </w:p>
    <w:p w14:paraId="26CB168F" w14:textId="77777777" w:rsidR="00A92B0E" w:rsidRPr="00A92B0E" w:rsidRDefault="00A92B0E" w:rsidP="00A92B0E">
      <w:pPr>
        <w:numPr>
          <w:ilvl w:val="1"/>
          <w:numId w:val="5"/>
        </w:numPr>
        <w:rPr>
          <w:rFonts w:ascii="Times New Roman" w:hAnsi="Times New Roman"/>
        </w:rPr>
      </w:pPr>
      <w:r w:rsidRPr="00A92B0E">
        <w:rPr>
          <w:rFonts w:ascii="Times New Roman" w:hAnsi="Times New Roman"/>
        </w:rPr>
        <w:t>En rationnalisant les processus de production et de délivrance.</w:t>
      </w:r>
    </w:p>
    <w:p w14:paraId="582D3467" w14:textId="77777777" w:rsidR="009D0FCB" w:rsidRDefault="009D0FCB" w:rsidP="00A92B0E">
      <w:pPr>
        <w:rPr>
          <w:rFonts w:ascii="Times New Roman" w:hAnsi="Times New Roman"/>
        </w:rPr>
      </w:pPr>
    </w:p>
    <w:p w14:paraId="5940460F" w14:textId="320A94FE" w:rsidR="00A92B0E" w:rsidRPr="00A92B0E" w:rsidRDefault="00A92B0E" w:rsidP="00A92B0E">
      <w:pPr>
        <w:rPr>
          <w:rFonts w:ascii="Times New Roman" w:hAnsi="Times New Roman"/>
        </w:rPr>
      </w:pPr>
      <w:r w:rsidRPr="00A92B0E">
        <w:rPr>
          <w:rFonts w:ascii="Times New Roman" w:hAnsi="Times New Roman"/>
        </w:rPr>
        <w:t xml:space="preserve">IFS est la solution d’ERP qui a été choisi par le SCA pour le projet SIL couche basse. La version implémentée est IFS Applications 10. Une même version d’application d’IFS peut être sujette à plusieurs mises à jour successives. L’objet d’une mise à jour est de </w:t>
      </w:r>
      <w:r w:rsidR="00F8591D">
        <w:rPr>
          <w:rFonts w:ascii="Times New Roman" w:hAnsi="Times New Roman"/>
        </w:rPr>
        <w:t>corriger</w:t>
      </w:r>
      <w:r w:rsidR="00F8591D" w:rsidRPr="00A92B0E">
        <w:rPr>
          <w:rFonts w:ascii="Times New Roman" w:hAnsi="Times New Roman"/>
        </w:rPr>
        <w:t xml:space="preserve"> </w:t>
      </w:r>
      <w:r w:rsidRPr="00A92B0E">
        <w:rPr>
          <w:rFonts w:ascii="Times New Roman" w:hAnsi="Times New Roman"/>
        </w:rPr>
        <w:t>d’éventuelles anomalies.</w:t>
      </w:r>
    </w:p>
    <w:p w14:paraId="11CC83D8" w14:textId="77777777" w:rsidR="00A92B0E" w:rsidRPr="00A92B0E" w:rsidRDefault="00A92B0E" w:rsidP="00A92B0E">
      <w:pPr>
        <w:rPr>
          <w:rFonts w:ascii="Times New Roman" w:hAnsi="Times New Roman"/>
        </w:rPr>
      </w:pPr>
    </w:p>
    <w:p w14:paraId="6DEAB980" w14:textId="77777777" w:rsidR="00A92B0E" w:rsidRPr="00A92B0E" w:rsidRDefault="00A92B0E" w:rsidP="00A92B0E">
      <w:pPr>
        <w:jc w:val="left"/>
        <w:rPr>
          <w:rFonts w:ascii="Times New Roman" w:hAnsi="Times New Roman"/>
        </w:rPr>
      </w:pPr>
      <w:r w:rsidRPr="00A92B0E">
        <w:rPr>
          <w:rFonts w:ascii="Times New Roman" w:hAnsi="Times New Roman"/>
        </w:rPr>
        <w:t>Périmètre fonctionnel SIL Couche Basse</w:t>
      </w:r>
    </w:p>
    <w:p w14:paraId="60DB6101" w14:textId="77777777" w:rsidR="00A92B0E" w:rsidRPr="00A92B0E" w:rsidRDefault="00A92B0E" w:rsidP="00A92B0E">
      <w:pPr>
        <w:jc w:val="left"/>
        <w:rPr>
          <w:rFonts w:ascii="Times New Roman" w:hAnsi="Times New Roman"/>
        </w:rPr>
      </w:pPr>
    </w:p>
    <w:p w14:paraId="5B2546CB" w14:textId="77777777" w:rsidR="00A92B0E" w:rsidRPr="00A92B0E" w:rsidRDefault="00A92B0E" w:rsidP="00A92B0E">
      <w:pPr>
        <w:jc w:val="left"/>
        <w:rPr>
          <w:rFonts w:ascii="Times New Roman" w:hAnsi="Times New Roman"/>
        </w:rPr>
      </w:pPr>
      <w:r w:rsidRPr="00A92B0E">
        <w:rPr>
          <w:rFonts w:ascii="Times New Roman" w:hAnsi="Times New Roman"/>
          <w:noProof/>
          <w:lang w:eastAsia="fr-FR"/>
        </w:rPr>
        <w:drawing>
          <wp:inline distT="0" distB="0" distL="0" distR="0" wp14:anchorId="10A080EF" wp14:editId="787F057F">
            <wp:extent cx="4069873" cy="1717010"/>
            <wp:effectExtent l="0" t="0" r="6985"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5482" cy="1723595"/>
                    </a:xfrm>
                    <a:prstGeom prst="rect">
                      <a:avLst/>
                    </a:prstGeom>
                    <a:noFill/>
                  </pic:spPr>
                </pic:pic>
              </a:graphicData>
            </a:graphic>
          </wp:inline>
        </w:drawing>
      </w:r>
    </w:p>
    <w:p w14:paraId="4019B502" w14:textId="77777777" w:rsidR="009D0FCB" w:rsidRPr="009D0FCB" w:rsidRDefault="009D0FCB" w:rsidP="009D0FCB">
      <w:pPr>
        <w:pStyle w:val="titre2cctp"/>
        <w:numPr>
          <w:ilvl w:val="1"/>
          <w:numId w:val="7"/>
        </w:numPr>
        <w:rPr>
          <w:sz w:val="22"/>
        </w:rPr>
      </w:pPr>
      <w:r>
        <w:rPr>
          <w:sz w:val="22"/>
        </w:rPr>
        <w:t xml:space="preserve"> </w:t>
      </w:r>
      <w:r w:rsidRPr="009D0FCB">
        <w:rPr>
          <w:sz w:val="22"/>
        </w:rPr>
        <w:t xml:space="preserve">Architecture </w:t>
      </w:r>
      <w:r>
        <w:rPr>
          <w:sz w:val="22"/>
        </w:rPr>
        <w:t>technique</w:t>
      </w:r>
    </w:p>
    <w:p w14:paraId="3541F0B5" w14:textId="5B02A81E" w:rsidR="00A92B0E" w:rsidRPr="00A92B0E" w:rsidRDefault="00A92B0E" w:rsidP="00A92B0E">
      <w:pPr>
        <w:rPr>
          <w:rFonts w:ascii="Times New Roman" w:hAnsi="Times New Roman"/>
        </w:rPr>
      </w:pPr>
      <w:r w:rsidRPr="00A92B0E">
        <w:rPr>
          <w:rFonts w:ascii="Times New Roman" w:hAnsi="Times New Roman"/>
        </w:rPr>
        <w:t xml:space="preserve">Le logiciel SIL couche basse repose sur deux technologies principales : Oracle </w:t>
      </w:r>
      <w:proofErr w:type="spellStart"/>
      <w:r w:rsidRPr="00A92B0E">
        <w:rPr>
          <w:rFonts w:ascii="Times New Roman" w:hAnsi="Times New Roman"/>
        </w:rPr>
        <w:t>WebLogic</w:t>
      </w:r>
      <w:proofErr w:type="spellEnd"/>
      <w:r w:rsidRPr="00A92B0E">
        <w:rPr>
          <w:rFonts w:ascii="Times New Roman" w:hAnsi="Times New Roman"/>
        </w:rPr>
        <w:t xml:space="preserve"> Server 12c et Oracle </w:t>
      </w:r>
      <w:proofErr w:type="spellStart"/>
      <w:r w:rsidRPr="00A92B0E">
        <w:rPr>
          <w:rFonts w:ascii="Times New Roman" w:hAnsi="Times New Roman"/>
        </w:rPr>
        <w:t>Database</w:t>
      </w:r>
      <w:proofErr w:type="spellEnd"/>
      <w:r w:rsidRPr="00A92B0E">
        <w:rPr>
          <w:rFonts w:ascii="Times New Roman" w:hAnsi="Times New Roman"/>
        </w:rPr>
        <w:t xml:space="preserve"> 19c. Ces technologies ne sont pas substituables par d’autres car, d’une part, une partie de l’intelligence métier d’IFS Applications 10 repose sur les technologies intégrées à Oracle </w:t>
      </w:r>
      <w:proofErr w:type="spellStart"/>
      <w:r w:rsidRPr="00A92B0E">
        <w:rPr>
          <w:rFonts w:ascii="Times New Roman" w:hAnsi="Times New Roman"/>
        </w:rPr>
        <w:t>Database</w:t>
      </w:r>
      <w:proofErr w:type="spellEnd"/>
      <w:r w:rsidRPr="00A92B0E">
        <w:rPr>
          <w:rFonts w:ascii="Times New Roman" w:hAnsi="Times New Roman"/>
        </w:rPr>
        <w:t xml:space="preserve"> (packages, procédures PL/SQL), et, d’autre part, certaines fonctionnalités de déploiement, d’intégration et de monitoring </w:t>
      </w:r>
      <w:r w:rsidR="00F8591D">
        <w:rPr>
          <w:rFonts w:ascii="Times New Roman" w:hAnsi="Times New Roman"/>
        </w:rPr>
        <w:t>exigent l’utilisation d</w:t>
      </w:r>
      <w:r w:rsidRPr="00A92B0E">
        <w:rPr>
          <w:rFonts w:ascii="Times New Roman" w:hAnsi="Times New Roman"/>
        </w:rPr>
        <w:t xml:space="preserve">’Oracle </w:t>
      </w:r>
      <w:proofErr w:type="spellStart"/>
      <w:r w:rsidRPr="00A92B0E">
        <w:rPr>
          <w:rFonts w:ascii="Times New Roman" w:hAnsi="Times New Roman"/>
        </w:rPr>
        <w:t>WebLogic</w:t>
      </w:r>
      <w:proofErr w:type="spellEnd"/>
      <w:r w:rsidRPr="00A92B0E">
        <w:rPr>
          <w:rFonts w:ascii="Times New Roman" w:hAnsi="Times New Roman"/>
        </w:rPr>
        <w:t>.</w:t>
      </w:r>
    </w:p>
    <w:p w14:paraId="3DBC2792" w14:textId="77777777" w:rsidR="00A92B0E" w:rsidRPr="00A92B0E" w:rsidRDefault="00A92B0E" w:rsidP="00A92B0E">
      <w:pPr>
        <w:rPr>
          <w:rFonts w:ascii="Times New Roman" w:hAnsi="Times New Roman"/>
        </w:rPr>
      </w:pPr>
      <w:r w:rsidRPr="00A92B0E">
        <w:rPr>
          <w:rFonts w:ascii="Times New Roman" w:hAnsi="Times New Roman"/>
        </w:rPr>
        <w:lastRenderedPageBreak/>
        <w:t>Les licences pour ces deux technologies sont</w:t>
      </w:r>
      <w:r w:rsidR="00F8591D">
        <w:rPr>
          <w:rFonts w:ascii="Times New Roman" w:hAnsi="Times New Roman"/>
        </w:rPr>
        <w:t>, en conséquence,</w:t>
      </w:r>
      <w:r w:rsidRPr="00A92B0E">
        <w:rPr>
          <w:rFonts w:ascii="Times New Roman" w:hAnsi="Times New Roman"/>
        </w:rPr>
        <w:t xml:space="preserve"> incluses dans les licences IFS.</w:t>
      </w:r>
    </w:p>
    <w:p w14:paraId="7646E161" w14:textId="77777777" w:rsidR="00A92B0E" w:rsidRPr="00A92B0E" w:rsidRDefault="00A92B0E" w:rsidP="00A92B0E">
      <w:pPr>
        <w:rPr>
          <w:rFonts w:ascii="Times New Roman" w:hAnsi="Times New Roman"/>
        </w:rPr>
      </w:pPr>
    </w:p>
    <w:p w14:paraId="47BD7492" w14:textId="77777777" w:rsidR="00A92B0E" w:rsidRPr="00A92B0E" w:rsidRDefault="00A92B0E" w:rsidP="00A92B0E">
      <w:pPr>
        <w:rPr>
          <w:rFonts w:ascii="Times New Roman" w:hAnsi="Times New Roman"/>
        </w:rPr>
      </w:pPr>
    </w:p>
    <w:p w14:paraId="4A2DDC08" w14:textId="77777777" w:rsidR="00A92B0E" w:rsidRDefault="00A92B0E" w:rsidP="00A92B0E">
      <w:pPr>
        <w:rPr>
          <w:rFonts w:ascii="Times New Roman" w:hAnsi="Times New Roman"/>
        </w:rPr>
      </w:pPr>
      <w:r w:rsidRPr="00A92B0E">
        <w:rPr>
          <w:rFonts w:ascii="Times New Roman" w:hAnsi="Times New Roman"/>
        </w:rPr>
        <w:t>Le schéma ci-dessous représente le découpage en couche d’IFS Applications.</w:t>
      </w:r>
    </w:p>
    <w:p w14:paraId="5C5EF453" w14:textId="77777777" w:rsidR="00A92B0E" w:rsidRPr="00A92B0E" w:rsidRDefault="00A92B0E" w:rsidP="00A92B0E">
      <w:pPr>
        <w:rPr>
          <w:rFonts w:ascii="Times New Roman" w:hAnsi="Times New Roman"/>
        </w:rPr>
      </w:pPr>
    </w:p>
    <w:p w14:paraId="41CFF0B0" w14:textId="77777777" w:rsidR="00A92B0E" w:rsidRDefault="00A92B0E" w:rsidP="00A92B0E">
      <w:pPr>
        <w:rPr>
          <w:rFonts w:ascii="Times New Roman" w:hAnsi="Times New Roman"/>
        </w:rPr>
      </w:pPr>
      <w:r>
        <w:rPr>
          <w:noProof/>
          <w:lang w:eastAsia="fr-FR"/>
        </w:rPr>
        <w:drawing>
          <wp:inline distT="0" distB="0" distL="0" distR="0" wp14:anchorId="3C02CD93" wp14:editId="529564BB">
            <wp:extent cx="5760720" cy="3004179"/>
            <wp:effectExtent l="19050" t="19050" r="11430" b="25400"/>
            <wp:docPr id="1176" name="Image 1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3004179"/>
                    </a:xfrm>
                    <a:prstGeom prst="rect">
                      <a:avLst/>
                    </a:prstGeom>
                    <a:noFill/>
                    <a:ln>
                      <a:solidFill>
                        <a:schemeClr val="tx1"/>
                      </a:solidFill>
                    </a:ln>
                  </pic:spPr>
                </pic:pic>
              </a:graphicData>
            </a:graphic>
          </wp:inline>
        </w:drawing>
      </w:r>
    </w:p>
    <w:p w14:paraId="6151764A" w14:textId="77777777" w:rsidR="00D660B1" w:rsidRDefault="00D660B1" w:rsidP="00A92B0E">
      <w:pPr>
        <w:rPr>
          <w:rFonts w:ascii="Times New Roman" w:hAnsi="Times New Roman"/>
        </w:rPr>
      </w:pPr>
    </w:p>
    <w:p w14:paraId="0D33D35F" w14:textId="77777777" w:rsidR="00D660B1" w:rsidRDefault="00D660B1" w:rsidP="00A92B0E">
      <w:pPr>
        <w:rPr>
          <w:rFonts w:ascii="Times New Roman" w:hAnsi="Times New Roman"/>
        </w:rPr>
      </w:pPr>
    </w:p>
    <w:p w14:paraId="184098DD" w14:textId="77777777" w:rsidR="00D660B1" w:rsidRPr="00F13584" w:rsidRDefault="00D660B1" w:rsidP="00A92B0E">
      <w:pPr>
        <w:rPr>
          <w:rFonts w:ascii="Times New Roman" w:hAnsi="Times New Roman"/>
          <w:u w:val="single"/>
        </w:rPr>
      </w:pPr>
      <w:bookmarkStart w:id="4" w:name="_GoBack"/>
      <w:r w:rsidRPr="00F13584">
        <w:rPr>
          <w:rFonts w:ascii="Times New Roman" w:hAnsi="Times New Roman"/>
          <w:u w:val="single"/>
        </w:rPr>
        <w:t xml:space="preserve">Glossaire : </w:t>
      </w:r>
    </w:p>
    <w:bookmarkEnd w:id="4"/>
    <w:p w14:paraId="0135165A" w14:textId="77777777" w:rsidR="00D660B1" w:rsidRDefault="00D660B1" w:rsidP="00A92B0E">
      <w:pPr>
        <w:rPr>
          <w:rFonts w:ascii="Times New Roman" w:hAnsi="Times New Roman"/>
        </w:rPr>
      </w:pPr>
    </w:p>
    <w:p w14:paraId="6CA739C8" w14:textId="77777777" w:rsidR="00D660B1" w:rsidRPr="00D660B1" w:rsidRDefault="00D660B1" w:rsidP="00D660B1">
      <w:pPr>
        <w:spacing w:before="120"/>
        <w:rPr>
          <w:rFonts w:ascii="Times New Roman" w:hAnsi="Times New Roman"/>
        </w:rPr>
      </w:pPr>
      <w:r w:rsidRPr="00D660B1">
        <w:rPr>
          <w:rFonts w:ascii="Times New Roman" w:hAnsi="Times New Roman"/>
          <w:b/>
        </w:rPr>
        <w:t>ARES</w:t>
      </w:r>
      <w:r w:rsidRPr="00D660B1">
        <w:rPr>
          <w:rFonts w:ascii="Times New Roman" w:hAnsi="Times New Roman"/>
        </w:rPr>
        <w:t xml:space="preserve"> (application pour les ressources et équipements du soutien) : SI logistique central du SCA basé sur un PGI (Progiciel de Gestion Intégré) de l’éditeur SAP. Il est déployé depuis 2015 au sein de l’échelon central du SCA (CIEC, PFC et CIMCI) et des entrepôts (ELOCA). Il est également déployé sur les 15 GS socle et les 4 plots / camps rattachés ;</w:t>
      </w:r>
    </w:p>
    <w:p w14:paraId="6660AB9C" w14:textId="77777777" w:rsidR="00D660B1" w:rsidRDefault="00D660B1" w:rsidP="00A92B0E">
      <w:pPr>
        <w:rPr>
          <w:rFonts w:ascii="Times New Roman" w:hAnsi="Times New Roman"/>
        </w:rPr>
      </w:pPr>
    </w:p>
    <w:p w14:paraId="25A47217" w14:textId="77777777" w:rsidR="00D660B1" w:rsidRPr="00D660B1" w:rsidRDefault="00D660B1" w:rsidP="00D660B1">
      <w:pPr>
        <w:spacing w:before="120"/>
        <w:rPr>
          <w:rFonts w:ascii="Times New Roman" w:hAnsi="Times New Roman"/>
        </w:rPr>
      </w:pPr>
      <w:r w:rsidRPr="00D660B1">
        <w:rPr>
          <w:rFonts w:ascii="Times New Roman" w:hAnsi="Times New Roman"/>
          <w:b/>
        </w:rPr>
        <w:t>E HABILLEMENT</w:t>
      </w:r>
      <w:r w:rsidRPr="00D660B1">
        <w:rPr>
          <w:rFonts w:ascii="Times New Roman" w:hAnsi="Times New Roman"/>
        </w:rPr>
        <w:t xml:space="preserve"> : Relié à l’entrepôt de Châtres il assure la distribution par correspondance.</w:t>
      </w:r>
    </w:p>
    <w:p w14:paraId="30B99DD8" w14:textId="77777777" w:rsidR="00D660B1" w:rsidRDefault="00D660B1" w:rsidP="00D660B1">
      <w:pPr>
        <w:rPr>
          <w:rFonts w:ascii="Times New Roman" w:hAnsi="Times New Roman"/>
        </w:rPr>
      </w:pPr>
      <w:r w:rsidRPr="00D660B1">
        <w:rPr>
          <w:rFonts w:ascii="Times New Roman" w:hAnsi="Times New Roman"/>
        </w:rPr>
        <w:t>Le SI comprend plusieurs composants informatiques dont un portail web de commande d’effets habillement visant à centraliser la totalité des commandes des militaires (avec une première version en service pour l’armée de l’air et de l’espace, et la marine nationale). Le composant Moteur de Règles (MR) est utilisé pour déterminer le paquetage auquel a droit le militaire, lui attribuer des points, en fonction de ses caractéristiques individuelles (sexe, grade, spécialité, affectation, etc.).</w:t>
      </w:r>
    </w:p>
    <w:p w14:paraId="5BE937DE" w14:textId="77777777" w:rsidR="00D660B1" w:rsidRDefault="00D660B1" w:rsidP="00D660B1">
      <w:pPr>
        <w:rPr>
          <w:rFonts w:ascii="Times New Roman" w:hAnsi="Times New Roman"/>
        </w:rPr>
      </w:pPr>
    </w:p>
    <w:p w14:paraId="1D1115AB" w14:textId="77777777" w:rsidR="00D660B1" w:rsidRPr="00D660B1" w:rsidRDefault="00D660B1" w:rsidP="00D660B1">
      <w:pPr>
        <w:rPr>
          <w:rFonts w:ascii="Times New Roman" w:hAnsi="Times New Roman"/>
        </w:rPr>
      </w:pPr>
      <w:r w:rsidRPr="00D660B1">
        <w:rPr>
          <w:rFonts w:ascii="Times New Roman" w:hAnsi="Times New Roman"/>
          <w:b/>
        </w:rPr>
        <w:t>SILRIA</w:t>
      </w:r>
      <w:r w:rsidRPr="00D660B1">
        <w:rPr>
          <w:rFonts w:ascii="Times New Roman" w:hAnsi="Times New Roman"/>
        </w:rPr>
        <w:t xml:space="preserve"> : le système d’information logistique pour le suivi de la ressource interarmées est un système unique de suivi de la ressource pour toutes les armées. Il permet de suivre l’acheminement, le transit, et le stockage temporaire de la ressource tout au long de la chaîne de soutien et d’en surveiller l’exécution.</w:t>
      </w:r>
    </w:p>
    <w:p w14:paraId="454EC098" w14:textId="77777777" w:rsidR="00D660B1" w:rsidRDefault="00D660B1" w:rsidP="00D660B1">
      <w:pPr>
        <w:rPr>
          <w:rFonts w:ascii="Times New Roman" w:hAnsi="Times New Roman"/>
        </w:rPr>
      </w:pPr>
    </w:p>
    <w:p w14:paraId="793F68B3" w14:textId="77777777" w:rsidR="00D660B1" w:rsidRPr="00D660B1" w:rsidRDefault="00D660B1" w:rsidP="00D660B1">
      <w:pPr>
        <w:rPr>
          <w:rFonts w:ascii="Times New Roman" w:hAnsi="Times New Roman"/>
        </w:rPr>
      </w:pPr>
      <w:r w:rsidRPr="00D660B1">
        <w:rPr>
          <w:rFonts w:ascii="Times New Roman" w:hAnsi="Times New Roman"/>
          <w:b/>
        </w:rPr>
        <w:t>MDM</w:t>
      </w:r>
      <w:r w:rsidRPr="00D660B1">
        <w:rPr>
          <w:rFonts w:ascii="Times New Roman" w:hAnsi="Times New Roman"/>
        </w:rPr>
        <w:t xml:space="preserve"> (Master Data Management) : outil de gestion de référentiels (articles, clients, fournisseurs, adresses, collection, sites) permettant d’alimenter en données maîtres les systèmes d’information logistique tels qu’ARES et SIL Couche Basse, sans interface directe actuellement. Les données des référentiels sont traitées par DQM (Data </w:t>
      </w:r>
      <w:proofErr w:type="spellStart"/>
      <w:r w:rsidRPr="00D660B1">
        <w:rPr>
          <w:rFonts w:ascii="Times New Roman" w:hAnsi="Times New Roman"/>
        </w:rPr>
        <w:t>Quality</w:t>
      </w:r>
      <w:proofErr w:type="spellEnd"/>
      <w:r w:rsidRPr="00D660B1">
        <w:rPr>
          <w:rFonts w:ascii="Times New Roman" w:hAnsi="Times New Roman"/>
        </w:rPr>
        <w:t xml:space="preserve"> Management).</w:t>
      </w:r>
    </w:p>
    <w:sectPr w:rsidR="00D660B1" w:rsidRPr="00D660B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4BAAA9" w14:textId="77777777" w:rsidR="0077463A" w:rsidRDefault="0077463A" w:rsidP="00E2464B">
      <w:r>
        <w:separator/>
      </w:r>
    </w:p>
  </w:endnote>
  <w:endnote w:type="continuationSeparator" w:id="0">
    <w:p w14:paraId="2DF1EBFC" w14:textId="77777777" w:rsidR="0077463A" w:rsidRDefault="0077463A" w:rsidP="00E24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E8E85" w14:textId="77777777" w:rsidR="0077463A" w:rsidRDefault="0077463A" w:rsidP="00E2464B">
      <w:r>
        <w:separator/>
      </w:r>
    </w:p>
  </w:footnote>
  <w:footnote w:type="continuationSeparator" w:id="0">
    <w:p w14:paraId="279EA556" w14:textId="77777777" w:rsidR="0077463A" w:rsidRDefault="0077463A" w:rsidP="00E24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C6228" w14:textId="77777777" w:rsidR="00BF743D" w:rsidRDefault="00BF743D" w:rsidP="00BF743D">
    <w:pPr>
      <w:pStyle w:val="En-tte"/>
      <w:jc w:val="center"/>
      <w:rPr>
        <w:rFonts w:ascii="Times New Roman" w:hAnsi="Times New Roman"/>
        <w:b/>
        <w:sz w:val="24"/>
      </w:rPr>
    </w:pPr>
    <w:r w:rsidRPr="00BF743D">
      <w:rPr>
        <w:rFonts w:ascii="Times New Roman" w:hAnsi="Times New Roman"/>
        <w:b/>
        <w:sz w:val="24"/>
      </w:rPr>
      <w:t xml:space="preserve">ANNEXE 1 au Règlement de la consultation – </w:t>
    </w:r>
    <w:r w:rsidR="00DF1B0E">
      <w:rPr>
        <w:rFonts w:ascii="Times New Roman" w:hAnsi="Times New Roman"/>
        <w:b/>
        <w:sz w:val="24"/>
      </w:rPr>
      <w:t>DAF_</w:t>
    </w:r>
    <w:r w:rsidRPr="00BF743D">
      <w:rPr>
        <w:rFonts w:ascii="Times New Roman" w:hAnsi="Times New Roman"/>
        <w:b/>
        <w:sz w:val="24"/>
      </w:rPr>
      <w:t>20</w:t>
    </w:r>
    <w:r w:rsidR="00DF1B0E">
      <w:rPr>
        <w:rFonts w:ascii="Times New Roman" w:hAnsi="Times New Roman"/>
        <w:b/>
        <w:sz w:val="24"/>
      </w:rPr>
      <w:t>25</w:t>
    </w:r>
    <w:r w:rsidRPr="00BF743D">
      <w:rPr>
        <w:rFonts w:ascii="Times New Roman" w:hAnsi="Times New Roman"/>
        <w:b/>
        <w:sz w:val="24"/>
      </w:rPr>
      <w:t>_</w:t>
    </w:r>
    <w:r w:rsidR="00DF1B0E">
      <w:rPr>
        <w:rFonts w:ascii="Times New Roman" w:hAnsi="Times New Roman"/>
        <w:b/>
        <w:sz w:val="24"/>
      </w:rPr>
      <w:t>000012</w:t>
    </w:r>
  </w:p>
  <w:p w14:paraId="268E5B85" w14:textId="77777777" w:rsidR="00DF1B0E" w:rsidRDefault="00DF1B0E" w:rsidP="00BF743D">
    <w:pPr>
      <w:pStyle w:val="En-tte"/>
      <w:jc w:val="center"/>
      <w:rPr>
        <w:rFonts w:ascii="Times New Roman" w:hAnsi="Times New Roman"/>
        <w:b/>
        <w:sz w:val="24"/>
      </w:rPr>
    </w:pPr>
  </w:p>
  <w:p w14:paraId="3E59BFA1" w14:textId="77777777" w:rsidR="00DF1B0E" w:rsidRPr="00BF743D" w:rsidRDefault="00DF1B0E" w:rsidP="00BF743D">
    <w:pPr>
      <w:pStyle w:val="En-tte"/>
      <w:jc w:val="center"/>
      <w:rPr>
        <w:rFonts w:ascii="Times New Roman" w:hAnsi="Times New Roman"/>
        <w:b/>
        <w:sz w:val="24"/>
      </w:rPr>
    </w:pPr>
    <w:r>
      <w:rPr>
        <w:rFonts w:ascii="Times New Roman" w:hAnsi="Times New Roman"/>
        <w:b/>
        <w:sz w:val="24"/>
      </w:rPr>
      <w:t xml:space="preserve">MCO SIL Couche Basse / </w:t>
    </w:r>
    <w:proofErr w:type="spellStart"/>
    <w:r>
      <w:rPr>
        <w:rFonts w:ascii="Times New Roman" w:hAnsi="Times New Roman"/>
        <w:b/>
        <w:sz w:val="24"/>
      </w:rPr>
      <w:t>GHECo</w:t>
    </w:r>
    <w:proofErr w:type="spellEnd"/>
  </w:p>
  <w:p w14:paraId="141953D0" w14:textId="77777777" w:rsidR="00BF743D" w:rsidRDefault="00BF74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A4F12"/>
    <w:multiLevelType w:val="hybridMultilevel"/>
    <w:tmpl w:val="348E913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3040B4"/>
    <w:multiLevelType w:val="hybridMultilevel"/>
    <w:tmpl w:val="D46853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1F273A2"/>
    <w:multiLevelType w:val="multilevel"/>
    <w:tmpl w:val="D59A106C"/>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5A0249E5"/>
    <w:multiLevelType w:val="hybridMultilevel"/>
    <w:tmpl w:val="266C81E8"/>
    <w:lvl w:ilvl="0" w:tplc="216A6AF4">
      <w:start w:val="1"/>
      <w:numFmt w:val="bullet"/>
      <w:lvlText w:val=""/>
      <w:lvlJc w:val="left"/>
      <w:pPr>
        <w:tabs>
          <w:tab w:val="num" w:pos="720"/>
        </w:tabs>
        <w:ind w:left="720" w:hanging="360"/>
      </w:pPr>
      <w:rPr>
        <w:rFonts w:ascii="Wingdings" w:hAnsi="Wingdings" w:hint="default"/>
      </w:rPr>
    </w:lvl>
    <w:lvl w:ilvl="1" w:tplc="AB6CC716">
      <w:start w:val="1"/>
      <w:numFmt w:val="bullet"/>
      <w:lvlText w:val=""/>
      <w:lvlJc w:val="left"/>
      <w:pPr>
        <w:tabs>
          <w:tab w:val="num" w:pos="1440"/>
        </w:tabs>
        <w:ind w:left="1440" w:hanging="360"/>
      </w:pPr>
      <w:rPr>
        <w:rFonts w:ascii="Wingdings" w:hAnsi="Wingdings" w:hint="default"/>
      </w:rPr>
    </w:lvl>
    <w:lvl w:ilvl="2" w:tplc="152A2914" w:tentative="1">
      <w:start w:val="1"/>
      <w:numFmt w:val="bullet"/>
      <w:lvlText w:val=""/>
      <w:lvlJc w:val="left"/>
      <w:pPr>
        <w:tabs>
          <w:tab w:val="num" w:pos="2160"/>
        </w:tabs>
        <w:ind w:left="2160" w:hanging="360"/>
      </w:pPr>
      <w:rPr>
        <w:rFonts w:ascii="Wingdings" w:hAnsi="Wingdings" w:hint="default"/>
      </w:rPr>
    </w:lvl>
    <w:lvl w:ilvl="3" w:tplc="563224FA" w:tentative="1">
      <w:start w:val="1"/>
      <w:numFmt w:val="bullet"/>
      <w:lvlText w:val=""/>
      <w:lvlJc w:val="left"/>
      <w:pPr>
        <w:tabs>
          <w:tab w:val="num" w:pos="2880"/>
        </w:tabs>
        <w:ind w:left="2880" w:hanging="360"/>
      </w:pPr>
      <w:rPr>
        <w:rFonts w:ascii="Wingdings" w:hAnsi="Wingdings" w:hint="default"/>
      </w:rPr>
    </w:lvl>
    <w:lvl w:ilvl="4" w:tplc="CE5658DC" w:tentative="1">
      <w:start w:val="1"/>
      <w:numFmt w:val="bullet"/>
      <w:lvlText w:val=""/>
      <w:lvlJc w:val="left"/>
      <w:pPr>
        <w:tabs>
          <w:tab w:val="num" w:pos="3600"/>
        </w:tabs>
        <w:ind w:left="3600" w:hanging="360"/>
      </w:pPr>
      <w:rPr>
        <w:rFonts w:ascii="Wingdings" w:hAnsi="Wingdings" w:hint="default"/>
      </w:rPr>
    </w:lvl>
    <w:lvl w:ilvl="5" w:tplc="65B68478" w:tentative="1">
      <w:start w:val="1"/>
      <w:numFmt w:val="bullet"/>
      <w:lvlText w:val=""/>
      <w:lvlJc w:val="left"/>
      <w:pPr>
        <w:tabs>
          <w:tab w:val="num" w:pos="4320"/>
        </w:tabs>
        <w:ind w:left="4320" w:hanging="360"/>
      </w:pPr>
      <w:rPr>
        <w:rFonts w:ascii="Wingdings" w:hAnsi="Wingdings" w:hint="default"/>
      </w:rPr>
    </w:lvl>
    <w:lvl w:ilvl="6" w:tplc="829E4C0C" w:tentative="1">
      <w:start w:val="1"/>
      <w:numFmt w:val="bullet"/>
      <w:lvlText w:val=""/>
      <w:lvlJc w:val="left"/>
      <w:pPr>
        <w:tabs>
          <w:tab w:val="num" w:pos="5040"/>
        </w:tabs>
        <w:ind w:left="5040" w:hanging="360"/>
      </w:pPr>
      <w:rPr>
        <w:rFonts w:ascii="Wingdings" w:hAnsi="Wingdings" w:hint="default"/>
      </w:rPr>
    </w:lvl>
    <w:lvl w:ilvl="7" w:tplc="FAB23F74" w:tentative="1">
      <w:start w:val="1"/>
      <w:numFmt w:val="bullet"/>
      <w:lvlText w:val=""/>
      <w:lvlJc w:val="left"/>
      <w:pPr>
        <w:tabs>
          <w:tab w:val="num" w:pos="5760"/>
        </w:tabs>
        <w:ind w:left="5760" w:hanging="360"/>
      </w:pPr>
      <w:rPr>
        <w:rFonts w:ascii="Wingdings" w:hAnsi="Wingdings" w:hint="default"/>
      </w:rPr>
    </w:lvl>
    <w:lvl w:ilvl="8" w:tplc="B61A802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EBA1C42"/>
    <w:multiLevelType w:val="multilevel"/>
    <w:tmpl w:val="06C4C586"/>
    <w:lvl w:ilvl="0">
      <w:start w:val="1"/>
      <w:numFmt w:val="decimal"/>
      <w:pStyle w:val="titre1cctp"/>
      <w:suff w:val="space"/>
      <w:lvlText w:val="%1."/>
      <w:lvlJc w:val="left"/>
      <w:pPr>
        <w:ind w:left="284" w:hanging="284"/>
      </w:pPr>
      <w:rPr>
        <w:rFonts w:hint="default"/>
      </w:rPr>
    </w:lvl>
    <w:lvl w:ilvl="1">
      <w:start w:val="1"/>
      <w:numFmt w:val="decimal"/>
      <w:pStyle w:val="titre2cctp"/>
      <w:suff w:val="nothing"/>
      <w:lvlText w:val="%1.%2."/>
      <w:lvlJc w:val="left"/>
      <w:pPr>
        <w:ind w:left="313" w:hanging="171"/>
      </w:pPr>
      <w:rPr>
        <w:rFonts w:hint="default"/>
      </w:rPr>
    </w:lvl>
    <w:lvl w:ilvl="2">
      <w:start w:val="1"/>
      <w:numFmt w:val="decimal"/>
      <w:pStyle w:val="titre3cctp"/>
      <w:isLgl/>
      <w:suff w:val="space"/>
      <w:lvlText w:val="%1.%2.%3."/>
      <w:lvlJc w:val="left"/>
      <w:pPr>
        <w:ind w:left="597" w:hanging="171"/>
      </w:pPr>
      <w:rPr>
        <w:rFonts w:hint="default"/>
      </w:rPr>
    </w:lvl>
    <w:lvl w:ilvl="3">
      <w:start w:val="1"/>
      <w:numFmt w:val="decimal"/>
      <w:pStyle w:val="titre4cctp"/>
      <w:isLgl/>
      <w:suff w:val="space"/>
      <w:lvlText w:val="%1.%2.%3.%4."/>
      <w:lvlJc w:val="left"/>
      <w:pPr>
        <w:ind w:left="1164" w:hanging="171"/>
      </w:pPr>
      <w:rPr>
        <w:rFonts w:hint="default"/>
      </w:rPr>
    </w:lvl>
    <w:lvl w:ilvl="4">
      <w:start w:val="1"/>
      <w:numFmt w:val="decimal"/>
      <w:isLgl/>
      <w:lvlText w:val="%1.%2.%3.%4.%5."/>
      <w:lvlJc w:val="left"/>
      <w:pPr>
        <w:ind w:left="1420" w:hanging="171"/>
      </w:pPr>
      <w:rPr>
        <w:rFonts w:hint="default"/>
      </w:rPr>
    </w:lvl>
    <w:lvl w:ilvl="5">
      <w:start w:val="1"/>
      <w:numFmt w:val="decimal"/>
      <w:isLgl/>
      <w:lvlText w:val="%1.%2.%3.%4.%5.%6."/>
      <w:lvlJc w:val="left"/>
      <w:pPr>
        <w:ind w:left="1704" w:hanging="171"/>
      </w:pPr>
      <w:rPr>
        <w:rFonts w:hint="default"/>
      </w:rPr>
    </w:lvl>
    <w:lvl w:ilvl="6">
      <w:start w:val="1"/>
      <w:numFmt w:val="decimal"/>
      <w:isLgl/>
      <w:lvlText w:val="%1.%2.%3.%4.%5.%6.%7."/>
      <w:lvlJc w:val="left"/>
      <w:pPr>
        <w:ind w:left="1988" w:hanging="171"/>
      </w:pPr>
      <w:rPr>
        <w:rFonts w:hint="default"/>
      </w:rPr>
    </w:lvl>
    <w:lvl w:ilvl="7">
      <w:start w:val="1"/>
      <w:numFmt w:val="decimal"/>
      <w:isLgl/>
      <w:lvlText w:val="%1.%2.%3.%4.%5.%6.%7.%8."/>
      <w:lvlJc w:val="left"/>
      <w:pPr>
        <w:ind w:left="2272" w:hanging="171"/>
      </w:pPr>
      <w:rPr>
        <w:rFonts w:hint="default"/>
      </w:rPr>
    </w:lvl>
    <w:lvl w:ilvl="8">
      <w:start w:val="1"/>
      <w:numFmt w:val="decimal"/>
      <w:isLgl/>
      <w:lvlText w:val="%1.%2.%3.%4.%5.%6.%7.%8.%9."/>
      <w:lvlJc w:val="left"/>
      <w:pPr>
        <w:ind w:left="2556" w:hanging="171"/>
      </w:pPr>
      <w:rPr>
        <w:rFonts w:hint="default"/>
      </w:rPr>
    </w:lvl>
  </w:abstractNum>
  <w:num w:numId="1">
    <w:abstractNumId w:val="0"/>
  </w:num>
  <w:num w:numId="2">
    <w:abstractNumId w:val="2"/>
  </w:num>
  <w:num w:numId="3">
    <w:abstractNumId w:val="3"/>
  </w:num>
  <w:num w:numId="4">
    <w:abstractNumId w:val="4"/>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7A7"/>
    <w:rsid w:val="00006382"/>
    <w:rsid w:val="000761B1"/>
    <w:rsid w:val="00112296"/>
    <w:rsid w:val="001D78E7"/>
    <w:rsid w:val="003005AD"/>
    <w:rsid w:val="003C67A7"/>
    <w:rsid w:val="00410ED2"/>
    <w:rsid w:val="00430EF0"/>
    <w:rsid w:val="005C6243"/>
    <w:rsid w:val="005D6CA7"/>
    <w:rsid w:val="006474B8"/>
    <w:rsid w:val="0077463A"/>
    <w:rsid w:val="00842AD7"/>
    <w:rsid w:val="00922277"/>
    <w:rsid w:val="00950952"/>
    <w:rsid w:val="009D0FCB"/>
    <w:rsid w:val="00A92B0E"/>
    <w:rsid w:val="00B376AD"/>
    <w:rsid w:val="00BF4A66"/>
    <w:rsid w:val="00BF743D"/>
    <w:rsid w:val="00CC1B12"/>
    <w:rsid w:val="00D660B1"/>
    <w:rsid w:val="00DC7883"/>
    <w:rsid w:val="00DF052F"/>
    <w:rsid w:val="00DF1B0E"/>
    <w:rsid w:val="00E2464B"/>
    <w:rsid w:val="00E331C7"/>
    <w:rsid w:val="00EB5FF0"/>
    <w:rsid w:val="00F13584"/>
    <w:rsid w:val="00F33210"/>
    <w:rsid w:val="00F859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B746A"/>
  <w15:chartTrackingRefBased/>
  <w15:docId w15:val="{55E0CBC6-FF87-4E6E-AD3A-0FE1EA61F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7A7"/>
    <w:pPr>
      <w:spacing w:after="0" w:line="240" w:lineRule="auto"/>
      <w:jc w:val="both"/>
    </w:pPr>
    <w:rPr>
      <w:rFonts w:ascii="Arial Narrow" w:eastAsia="Times New Roman" w:hAnsi="Arial Narrow" w:cs="Times New Roman"/>
    </w:rPr>
  </w:style>
  <w:style w:type="paragraph" w:styleId="Titre2">
    <w:name w:val="heading 2"/>
    <w:basedOn w:val="Normal"/>
    <w:next w:val="Normal"/>
    <w:link w:val="Titre2Car"/>
    <w:uiPriority w:val="9"/>
    <w:semiHidden/>
    <w:unhideWhenUsed/>
    <w:qFormat/>
    <w:rsid w:val="003C67A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s,lp1,Paragraphe 3,Liste1"/>
    <w:basedOn w:val="Normal"/>
    <w:link w:val="ParagraphedelisteCar"/>
    <w:uiPriority w:val="34"/>
    <w:qFormat/>
    <w:rsid w:val="003C67A7"/>
    <w:pPr>
      <w:ind w:left="720"/>
      <w:contextualSpacing/>
    </w:pPr>
  </w:style>
  <w:style w:type="character" w:customStyle="1" w:styleId="ParagraphedelisteCar">
    <w:name w:val="Paragraphe de liste Car"/>
    <w:aliases w:val="Listes Car,lp1 Car,Paragraphe 3 Car,Liste1 Car"/>
    <w:basedOn w:val="Policepardfaut"/>
    <w:link w:val="Paragraphedeliste"/>
    <w:uiPriority w:val="34"/>
    <w:rsid w:val="003C67A7"/>
    <w:rPr>
      <w:rFonts w:ascii="Arial Narrow" w:eastAsia="Times New Roman" w:hAnsi="Arial Narrow" w:cs="Times New Roman"/>
    </w:rPr>
  </w:style>
  <w:style w:type="paragraph" w:styleId="Lgende">
    <w:name w:val="caption"/>
    <w:basedOn w:val="Normal"/>
    <w:next w:val="Normal"/>
    <w:uiPriority w:val="35"/>
    <w:unhideWhenUsed/>
    <w:qFormat/>
    <w:rsid w:val="003C67A7"/>
    <w:rPr>
      <w:b/>
      <w:bCs/>
      <w:sz w:val="18"/>
      <w:szCs w:val="18"/>
    </w:rPr>
  </w:style>
  <w:style w:type="paragraph" w:customStyle="1" w:styleId="titre2cctp">
    <w:name w:val="titre2 cctp"/>
    <w:basedOn w:val="Titre2"/>
    <w:link w:val="titre2cctpCar"/>
    <w:qFormat/>
    <w:rsid w:val="003C67A7"/>
    <w:pPr>
      <w:keepLines w:val="0"/>
      <w:numPr>
        <w:ilvl w:val="1"/>
        <w:numId w:val="4"/>
      </w:numPr>
      <w:suppressAutoHyphens/>
      <w:spacing w:before="480" w:after="120" w:line="360" w:lineRule="auto"/>
      <w:textAlignment w:val="baseline"/>
    </w:pPr>
    <w:rPr>
      <w:rFonts w:ascii="Times New Roman" w:eastAsia="Times New Roman" w:hAnsi="Times New Roman" w:cs="Arial"/>
      <w:color w:val="5B9BD5" w:themeColor="accent1"/>
      <w:u w:color="000000"/>
      <w:lang w:eastAsia="zh-CN"/>
    </w:rPr>
  </w:style>
  <w:style w:type="paragraph" w:customStyle="1" w:styleId="titre3cctp">
    <w:name w:val="titre3 cctp"/>
    <w:basedOn w:val="titre2cctp"/>
    <w:next w:val="Normal"/>
    <w:qFormat/>
    <w:rsid w:val="003C67A7"/>
    <w:pPr>
      <w:numPr>
        <w:ilvl w:val="2"/>
      </w:numPr>
      <w:tabs>
        <w:tab w:val="num" w:pos="360"/>
      </w:tabs>
      <w:spacing w:before="240"/>
      <w:outlineLvl w:val="2"/>
    </w:pPr>
  </w:style>
  <w:style w:type="paragraph" w:customStyle="1" w:styleId="titre4cctp">
    <w:name w:val="titre4 cctp"/>
    <w:basedOn w:val="Normal"/>
    <w:qFormat/>
    <w:rsid w:val="003C67A7"/>
    <w:pPr>
      <w:keepNext/>
      <w:keepLines/>
      <w:numPr>
        <w:ilvl w:val="3"/>
        <w:numId w:val="4"/>
      </w:numPr>
      <w:spacing w:before="200" w:after="120" w:line="360" w:lineRule="auto"/>
      <w:outlineLvl w:val="3"/>
    </w:pPr>
    <w:rPr>
      <w:rFonts w:ascii="Times New Roman" w:eastAsiaTheme="majorEastAsia" w:hAnsi="Times New Roman" w:cs="Arial"/>
      <w:bCs/>
      <w:color w:val="5B9BD5" w:themeColor="accent1"/>
      <w:sz w:val="26"/>
      <w:szCs w:val="20"/>
    </w:rPr>
  </w:style>
  <w:style w:type="paragraph" w:customStyle="1" w:styleId="titre1cctp">
    <w:name w:val="titre 1 cctp"/>
    <w:basedOn w:val="Normal"/>
    <w:next w:val="Normal"/>
    <w:link w:val="titre1cctpCar"/>
    <w:qFormat/>
    <w:rsid w:val="003C67A7"/>
    <w:pPr>
      <w:numPr>
        <w:numId w:val="4"/>
      </w:numPr>
      <w:spacing w:before="480" w:line="276" w:lineRule="auto"/>
      <w:outlineLvl w:val="0"/>
    </w:pPr>
    <w:rPr>
      <w:rFonts w:ascii="Times New Roman" w:eastAsiaTheme="minorHAnsi" w:hAnsi="Times New Roman" w:cstheme="minorBidi"/>
      <w:b/>
      <w:color w:val="5B9BD5" w:themeColor="accent1"/>
      <w:sz w:val="28"/>
    </w:rPr>
  </w:style>
  <w:style w:type="character" w:customStyle="1" w:styleId="titre1cctpCar">
    <w:name w:val="titre 1 cctp Car"/>
    <w:basedOn w:val="Policepardfaut"/>
    <w:link w:val="titre1cctp"/>
    <w:rsid w:val="003C67A7"/>
    <w:rPr>
      <w:rFonts w:ascii="Times New Roman" w:hAnsi="Times New Roman"/>
      <w:b/>
      <w:color w:val="5B9BD5" w:themeColor="accent1"/>
      <w:sz w:val="28"/>
    </w:rPr>
  </w:style>
  <w:style w:type="character" w:customStyle="1" w:styleId="titre2cctpCar">
    <w:name w:val="titre2 cctp Car"/>
    <w:basedOn w:val="Policepardfaut"/>
    <w:link w:val="titre2cctp"/>
    <w:rsid w:val="003C67A7"/>
    <w:rPr>
      <w:rFonts w:ascii="Times New Roman" w:eastAsia="Times New Roman" w:hAnsi="Times New Roman" w:cs="Arial"/>
      <w:color w:val="5B9BD5" w:themeColor="accent1"/>
      <w:sz w:val="26"/>
      <w:szCs w:val="26"/>
      <w:u w:color="000000"/>
      <w:lang w:eastAsia="zh-CN"/>
    </w:rPr>
  </w:style>
  <w:style w:type="character" w:customStyle="1" w:styleId="Titre2Car">
    <w:name w:val="Titre 2 Car"/>
    <w:basedOn w:val="Policepardfaut"/>
    <w:link w:val="Titre2"/>
    <w:uiPriority w:val="9"/>
    <w:semiHidden/>
    <w:rsid w:val="003C67A7"/>
    <w:rPr>
      <w:rFonts w:asciiTheme="majorHAnsi" w:eastAsiaTheme="majorEastAsia" w:hAnsiTheme="majorHAnsi" w:cstheme="majorBidi"/>
      <w:color w:val="2E74B5" w:themeColor="accent1" w:themeShade="BF"/>
      <w:sz w:val="26"/>
      <w:szCs w:val="26"/>
    </w:rPr>
  </w:style>
  <w:style w:type="paragraph" w:styleId="Notedebasdepage">
    <w:name w:val="footnote text"/>
    <w:basedOn w:val="Normal"/>
    <w:link w:val="NotedebasdepageCar"/>
    <w:uiPriority w:val="99"/>
    <w:semiHidden/>
    <w:unhideWhenUsed/>
    <w:rsid w:val="00E2464B"/>
    <w:rPr>
      <w:sz w:val="20"/>
      <w:szCs w:val="20"/>
    </w:rPr>
  </w:style>
  <w:style w:type="character" w:customStyle="1" w:styleId="NotedebasdepageCar">
    <w:name w:val="Note de bas de page Car"/>
    <w:basedOn w:val="Policepardfaut"/>
    <w:link w:val="Notedebasdepage"/>
    <w:uiPriority w:val="99"/>
    <w:semiHidden/>
    <w:rsid w:val="00E2464B"/>
    <w:rPr>
      <w:rFonts w:ascii="Arial Narrow" w:eastAsia="Times New Roman" w:hAnsi="Arial Narrow" w:cs="Times New Roman"/>
      <w:sz w:val="20"/>
      <w:szCs w:val="20"/>
    </w:rPr>
  </w:style>
  <w:style w:type="character" w:styleId="Appelnotedebasdep">
    <w:name w:val="footnote reference"/>
    <w:basedOn w:val="Policepardfaut"/>
    <w:uiPriority w:val="99"/>
    <w:semiHidden/>
    <w:unhideWhenUsed/>
    <w:rsid w:val="00E2464B"/>
    <w:rPr>
      <w:vertAlign w:val="superscript"/>
    </w:rPr>
  </w:style>
  <w:style w:type="paragraph" w:styleId="En-tte">
    <w:name w:val="header"/>
    <w:basedOn w:val="Normal"/>
    <w:link w:val="En-tteCar"/>
    <w:uiPriority w:val="99"/>
    <w:unhideWhenUsed/>
    <w:rsid w:val="00BF743D"/>
    <w:pPr>
      <w:tabs>
        <w:tab w:val="center" w:pos="4536"/>
        <w:tab w:val="right" w:pos="9072"/>
      </w:tabs>
    </w:pPr>
  </w:style>
  <w:style w:type="character" w:customStyle="1" w:styleId="En-tteCar">
    <w:name w:val="En-tête Car"/>
    <w:basedOn w:val="Policepardfaut"/>
    <w:link w:val="En-tte"/>
    <w:uiPriority w:val="99"/>
    <w:rsid w:val="00BF743D"/>
    <w:rPr>
      <w:rFonts w:ascii="Arial Narrow" w:eastAsia="Times New Roman" w:hAnsi="Arial Narrow" w:cs="Times New Roman"/>
    </w:rPr>
  </w:style>
  <w:style w:type="paragraph" w:styleId="Pieddepage">
    <w:name w:val="footer"/>
    <w:basedOn w:val="Normal"/>
    <w:link w:val="PieddepageCar"/>
    <w:uiPriority w:val="99"/>
    <w:unhideWhenUsed/>
    <w:rsid w:val="00BF743D"/>
    <w:pPr>
      <w:tabs>
        <w:tab w:val="center" w:pos="4536"/>
        <w:tab w:val="right" w:pos="9072"/>
      </w:tabs>
    </w:pPr>
  </w:style>
  <w:style w:type="character" w:customStyle="1" w:styleId="PieddepageCar">
    <w:name w:val="Pied de page Car"/>
    <w:basedOn w:val="Policepardfaut"/>
    <w:link w:val="Pieddepage"/>
    <w:uiPriority w:val="99"/>
    <w:rsid w:val="00BF743D"/>
    <w:rPr>
      <w:rFonts w:ascii="Arial Narrow" w:eastAsia="Times New Roman" w:hAnsi="Arial Narrow" w:cs="Times New Roman"/>
    </w:rPr>
  </w:style>
  <w:style w:type="character" w:styleId="Marquedecommentaire">
    <w:name w:val="annotation reference"/>
    <w:basedOn w:val="Policepardfaut"/>
    <w:uiPriority w:val="99"/>
    <w:semiHidden/>
    <w:unhideWhenUsed/>
    <w:rsid w:val="00F8591D"/>
    <w:rPr>
      <w:sz w:val="16"/>
      <w:szCs w:val="16"/>
    </w:rPr>
  </w:style>
  <w:style w:type="paragraph" w:styleId="Commentaire">
    <w:name w:val="annotation text"/>
    <w:basedOn w:val="Normal"/>
    <w:link w:val="CommentaireCar"/>
    <w:uiPriority w:val="99"/>
    <w:semiHidden/>
    <w:unhideWhenUsed/>
    <w:rsid w:val="00F8591D"/>
    <w:rPr>
      <w:sz w:val="20"/>
      <w:szCs w:val="20"/>
    </w:rPr>
  </w:style>
  <w:style w:type="character" w:customStyle="1" w:styleId="CommentaireCar">
    <w:name w:val="Commentaire Car"/>
    <w:basedOn w:val="Policepardfaut"/>
    <w:link w:val="Commentaire"/>
    <w:uiPriority w:val="99"/>
    <w:semiHidden/>
    <w:rsid w:val="00F8591D"/>
    <w:rPr>
      <w:rFonts w:ascii="Arial Narrow" w:eastAsia="Times New Roman" w:hAnsi="Arial Narrow" w:cs="Times New Roman"/>
      <w:sz w:val="20"/>
      <w:szCs w:val="20"/>
    </w:rPr>
  </w:style>
  <w:style w:type="paragraph" w:styleId="Objetducommentaire">
    <w:name w:val="annotation subject"/>
    <w:basedOn w:val="Commentaire"/>
    <w:next w:val="Commentaire"/>
    <w:link w:val="ObjetducommentaireCar"/>
    <w:uiPriority w:val="99"/>
    <w:semiHidden/>
    <w:unhideWhenUsed/>
    <w:rsid w:val="00F8591D"/>
    <w:rPr>
      <w:b/>
      <w:bCs/>
    </w:rPr>
  </w:style>
  <w:style w:type="character" w:customStyle="1" w:styleId="ObjetducommentaireCar">
    <w:name w:val="Objet du commentaire Car"/>
    <w:basedOn w:val="CommentaireCar"/>
    <w:link w:val="Objetducommentaire"/>
    <w:uiPriority w:val="99"/>
    <w:semiHidden/>
    <w:rsid w:val="00F8591D"/>
    <w:rPr>
      <w:rFonts w:ascii="Arial Narrow" w:eastAsia="Times New Roman" w:hAnsi="Arial Narrow" w:cs="Times New Roman"/>
      <w:b/>
      <w:bCs/>
      <w:sz w:val="20"/>
      <w:szCs w:val="20"/>
    </w:rPr>
  </w:style>
  <w:style w:type="paragraph" w:styleId="Textedebulles">
    <w:name w:val="Balloon Text"/>
    <w:basedOn w:val="Normal"/>
    <w:link w:val="TextedebullesCar"/>
    <w:uiPriority w:val="99"/>
    <w:semiHidden/>
    <w:unhideWhenUsed/>
    <w:rsid w:val="00F8591D"/>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591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97DEDD-F12C-4D21-84A5-4EA832225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1192</Words>
  <Characters>6558</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BARLIOT François CRC2</dc:creator>
  <cp:keywords/>
  <dc:description/>
  <cp:lastModifiedBy>PEPIN Pascal TSEF 1CL</cp:lastModifiedBy>
  <cp:revision>6</cp:revision>
  <cp:lastPrinted>2019-07-11T08:49:00Z</cp:lastPrinted>
  <dcterms:created xsi:type="dcterms:W3CDTF">2025-06-05T09:37:00Z</dcterms:created>
  <dcterms:modified xsi:type="dcterms:W3CDTF">2025-06-17T09:31:00Z</dcterms:modified>
</cp:coreProperties>
</file>